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67CD0" w14:textId="77777777" w:rsidR="00BE5EC7" w:rsidRDefault="00BE5EC7" w:rsidP="00BE5EC7">
      <w:pPr>
        <w:rPr>
          <w:rFonts w:eastAsia="Times New Roman"/>
        </w:rPr>
      </w:pPr>
      <w:r>
        <w:rPr>
          <w:rFonts w:ascii="Times" w:hAnsi="Times" w:cs="Arial"/>
          <w:b/>
          <w:color w:val="1A1A1A"/>
          <w:sz w:val="28"/>
          <w:szCs w:val="36"/>
          <w:lang w:val="en-US"/>
        </w:rPr>
        <w:t xml:space="preserve">Supporting information </w:t>
      </w:r>
      <w:r w:rsidR="00863FEE">
        <w:rPr>
          <w:rFonts w:ascii="Times" w:hAnsi="Times" w:cs="Arial"/>
          <w:b/>
          <w:color w:val="1A1A1A"/>
          <w:sz w:val="28"/>
          <w:szCs w:val="36"/>
          <w:lang w:val="en-US"/>
        </w:rPr>
        <w:t>3</w:t>
      </w:r>
    </w:p>
    <w:p w14:paraId="099EFE73" w14:textId="77777777" w:rsidR="00BE5EC7" w:rsidRDefault="00BE5EC7" w:rsidP="00BE5EC7">
      <w:r>
        <w:t>Exploratory statistics addressing read depth per country and MOTU rarefaction.</w:t>
      </w:r>
    </w:p>
    <w:p w14:paraId="33942ECF" w14:textId="77777777" w:rsidR="00BE5EC7" w:rsidRDefault="00BE5EC7" w:rsidP="00BE5EC7"/>
    <w:p w14:paraId="56D49B68" w14:textId="77777777" w:rsidR="00BE5EC7" w:rsidRDefault="00BE5EC7" w:rsidP="00BE5EC7"/>
    <w:p w14:paraId="355AC750" w14:textId="77777777" w:rsidR="00BE5EC7" w:rsidRDefault="00BE5EC7" w:rsidP="00BE5EC7"/>
    <w:p w14:paraId="769D1C6E" w14:textId="77777777" w:rsidR="00BE5EC7" w:rsidRDefault="00BE5EC7" w:rsidP="00BE5EC7">
      <w:r>
        <w:rPr>
          <w:noProof/>
        </w:rPr>
        <w:drawing>
          <wp:inline distT="0" distB="0" distL="0" distR="0" wp14:anchorId="665E379D" wp14:editId="478868B0">
            <wp:extent cx="5943600" cy="4451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4451985"/>
                    </a:xfrm>
                    <a:prstGeom prst="rect">
                      <a:avLst/>
                    </a:prstGeom>
                  </pic:spPr>
                </pic:pic>
              </a:graphicData>
            </a:graphic>
          </wp:inline>
        </w:drawing>
      </w:r>
    </w:p>
    <w:p w14:paraId="04589609" w14:textId="77777777" w:rsidR="00BE5EC7" w:rsidRDefault="00BE5EC7" w:rsidP="00BE5EC7"/>
    <w:p w14:paraId="5580844D" w14:textId="77777777" w:rsidR="005B3B86" w:rsidRDefault="00863FEE" w:rsidP="00BE5EC7">
      <w:r w:rsidRPr="00863FEE">
        <w:rPr>
          <w:b/>
        </w:rPr>
        <w:t>Fig</w:t>
      </w:r>
      <w:r w:rsidR="00716DD4">
        <w:rPr>
          <w:b/>
        </w:rPr>
        <w:t>.</w:t>
      </w:r>
      <w:r w:rsidRPr="00863FEE">
        <w:rPr>
          <w:b/>
        </w:rPr>
        <w:t xml:space="preserve"> Su</w:t>
      </w:r>
      <w:r w:rsidR="00716DD4">
        <w:rPr>
          <w:b/>
        </w:rPr>
        <w:t>p</w:t>
      </w:r>
      <w:r w:rsidRPr="00863FEE">
        <w:rPr>
          <w:b/>
        </w:rPr>
        <w:t>pl</w:t>
      </w:r>
      <w:r>
        <w:rPr>
          <w:b/>
        </w:rPr>
        <w:t>.</w:t>
      </w:r>
      <w:r w:rsidRPr="00863FEE">
        <w:rPr>
          <w:b/>
        </w:rPr>
        <w:t xml:space="preserve"> Info 3.1</w:t>
      </w:r>
      <w:r>
        <w:t xml:space="preserve"> </w:t>
      </w:r>
      <w:r w:rsidR="00BE5EC7">
        <w:t>Graphs on the left show no imbalance between countries, graphs on the right show some level of rarefaction for the number of MOTUs (top right), but this disappears when considering the merging of MOTUs that could be identified to the species level</w:t>
      </w:r>
      <w:r w:rsidR="00DB15CE">
        <w:t xml:space="preserve"> (bottom right)</w:t>
      </w:r>
      <w:r w:rsidR="00BE5EC7">
        <w:t xml:space="preserve">, i.e. those </w:t>
      </w:r>
      <w:r w:rsidR="00DB15CE">
        <w:t>displayed in F</w:t>
      </w:r>
      <w:r w:rsidR="00BE5EC7">
        <w:t>igure 3</w:t>
      </w:r>
      <w:r w:rsidR="00DB15CE">
        <w:t xml:space="preserve"> of the manuscript</w:t>
      </w:r>
      <w:r w:rsidR="00BE5EC7">
        <w:t>. In both cases, there is no effect of the country of origin (black dots are NZ, red dots are UK).</w:t>
      </w:r>
    </w:p>
    <w:p w14:paraId="3E605E2E" w14:textId="77777777" w:rsidR="00AD0CE4" w:rsidRDefault="00AD0CE4" w:rsidP="00BE5EC7"/>
    <w:p w14:paraId="1209ED3F" w14:textId="77777777" w:rsidR="00AD0CE4" w:rsidRDefault="000E73EC" w:rsidP="00BE5EC7">
      <w:r>
        <w:rPr>
          <w:noProof/>
        </w:rPr>
        <w:lastRenderedPageBreak/>
        <w:drawing>
          <wp:inline distT="0" distB="0" distL="0" distR="0" wp14:anchorId="5724FBEE" wp14:editId="40E1CB0D">
            <wp:extent cx="5943600" cy="5279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5279390"/>
                    </a:xfrm>
                    <a:prstGeom prst="rect">
                      <a:avLst/>
                    </a:prstGeom>
                  </pic:spPr>
                </pic:pic>
              </a:graphicData>
            </a:graphic>
          </wp:inline>
        </w:drawing>
      </w:r>
    </w:p>
    <w:p w14:paraId="21DF37E5" w14:textId="77777777" w:rsidR="00DB15CE" w:rsidRDefault="00DB15CE" w:rsidP="00BE5EC7"/>
    <w:p w14:paraId="0B7013E7" w14:textId="1903CBFB" w:rsidR="000E73EC" w:rsidRDefault="00863FEE" w:rsidP="00BE5EC7">
      <w:r w:rsidRPr="00863FEE">
        <w:rPr>
          <w:b/>
        </w:rPr>
        <w:t>Fig</w:t>
      </w:r>
      <w:r w:rsidR="003E40B1">
        <w:rPr>
          <w:b/>
        </w:rPr>
        <w:t>.</w:t>
      </w:r>
      <w:r w:rsidRPr="00863FEE">
        <w:rPr>
          <w:b/>
        </w:rPr>
        <w:t xml:space="preserve"> Sup</w:t>
      </w:r>
      <w:r w:rsidR="003E40B1">
        <w:rPr>
          <w:b/>
        </w:rPr>
        <w:t>p</w:t>
      </w:r>
      <w:bookmarkStart w:id="0" w:name="_GoBack"/>
      <w:bookmarkEnd w:id="0"/>
      <w:r w:rsidRPr="00863FEE">
        <w:rPr>
          <w:b/>
        </w:rPr>
        <w:t>l</w:t>
      </w:r>
      <w:r>
        <w:rPr>
          <w:b/>
        </w:rPr>
        <w:t xml:space="preserve">. Info 3.2 </w:t>
      </w:r>
      <w:r w:rsidR="00DB15CE">
        <w:t xml:space="preserve">MOTU accumulation (rarefaction) curves </w:t>
      </w:r>
      <w:r w:rsidR="00926600">
        <w:t xml:space="preserve">of the number of MOTUs in NZ and </w:t>
      </w:r>
      <w:r w:rsidR="005130CE">
        <w:t xml:space="preserve">the </w:t>
      </w:r>
      <w:r w:rsidR="00926600">
        <w:t>UK in relation to the number of reads</w:t>
      </w:r>
      <w:r w:rsidR="00DB15CE">
        <w:t>.</w:t>
      </w:r>
      <w:r w:rsidR="00926600">
        <w:t xml:space="preserve"> Libraries that had low number of sequences (less than 500) were removed prior to this analysis.</w:t>
      </w:r>
      <w:r w:rsidR="00DB15CE">
        <w:t xml:space="preserve"> </w:t>
      </w:r>
      <w:r w:rsidR="005130CE">
        <w:t>The g</w:t>
      </w:r>
      <w:r w:rsidR="000E73EC">
        <w:t>reen horizontal line</w:t>
      </w:r>
      <w:r w:rsidR="005130CE">
        <w:t>s correspond</w:t>
      </w:r>
      <w:r w:rsidR="000E73EC">
        <w:t xml:space="preserve"> to the estimated number of MOTUs according to </w:t>
      </w:r>
      <w:r w:rsidR="005130CE">
        <w:t xml:space="preserve">a </w:t>
      </w:r>
      <w:r w:rsidR="000E73EC">
        <w:t xml:space="preserve">bootstrap analysis, flanked by </w:t>
      </w:r>
      <w:r w:rsidR="005130CE">
        <w:t>their</w:t>
      </w:r>
      <w:r w:rsidR="000E73EC">
        <w:t xml:space="preserve"> confidence interval (dashed</w:t>
      </w:r>
      <w:r w:rsidR="005130CE">
        <w:t xml:space="preserve"> black</w:t>
      </w:r>
      <w:r w:rsidR="000E73EC">
        <w:t xml:space="preserve"> lines).</w:t>
      </w:r>
    </w:p>
    <w:p w14:paraId="65B831DF" w14:textId="77777777" w:rsidR="00DB15CE" w:rsidRDefault="000E73EC" w:rsidP="00BE5EC7">
      <w:r>
        <w:t>When all conserved MOTUs are considered (graphs</w:t>
      </w:r>
      <w:r w:rsidR="00DB15CE">
        <w:t xml:space="preserve"> on </w:t>
      </w:r>
      <w:r>
        <w:t>the left)</w:t>
      </w:r>
      <w:r w:rsidR="005130CE">
        <w:t>,</w:t>
      </w:r>
      <w:r w:rsidR="00DB15CE">
        <w:t xml:space="preserve"> </w:t>
      </w:r>
      <w:r w:rsidR="005130CE">
        <w:t xml:space="preserve">the bootstrap analysis indicates that our </w:t>
      </w:r>
      <w:r w:rsidR="00DB15CE">
        <w:t xml:space="preserve">study discovered </w:t>
      </w:r>
      <w:r w:rsidR="00DB15CE" w:rsidRPr="00DB15CE">
        <w:t>9</w:t>
      </w:r>
      <w:r>
        <w:t>8.5</w:t>
      </w:r>
      <w:r w:rsidR="00DB15CE" w:rsidRPr="00DB15CE">
        <w:t xml:space="preserve">% of </w:t>
      </w:r>
      <w:r w:rsidR="00DB15CE">
        <w:t>all</w:t>
      </w:r>
      <w:r w:rsidR="00DB15CE" w:rsidRPr="00DB15CE">
        <w:t xml:space="preserve"> MOTUs l</w:t>
      </w:r>
      <w:r>
        <w:t>ikely to be present in NZ and 97.1</w:t>
      </w:r>
      <w:r w:rsidR="00DB15CE" w:rsidRPr="00DB15CE">
        <w:t xml:space="preserve">% of </w:t>
      </w:r>
      <w:r w:rsidR="00DB15CE">
        <w:t>all</w:t>
      </w:r>
      <w:r w:rsidR="00DB15CE" w:rsidRPr="00DB15CE">
        <w:t xml:space="preserve"> MOTUs likely to be present in the UK.</w:t>
      </w:r>
      <w:r>
        <w:t xml:space="preserve"> When only considering the final MOTUs</w:t>
      </w:r>
      <w:r w:rsidR="005130CE">
        <w:t xml:space="preserve"> -</w:t>
      </w:r>
      <w:r>
        <w:t xml:space="preserve"> i.e. those displayed in Figure 3 of the manuscript </w:t>
      </w:r>
      <w:r w:rsidR="005130CE">
        <w:t>-</w:t>
      </w:r>
      <w:r>
        <w:t>(graphs on the right)</w:t>
      </w:r>
      <w:r w:rsidR="005130CE">
        <w:t>,</w:t>
      </w:r>
      <w:r>
        <w:t xml:space="preserve"> </w:t>
      </w:r>
      <w:r w:rsidR="00DB15CE">
        <w:t xml:space="preserve">the </w:t>
      </w:r>
      <w:r>
        <w:t>bootstrap analysis</w:t>
      </w:r>
      <w:r w:rsidR="00DB15CE">
        <w:t xml:space="preserve"> indicate</w:t>
      </w:r>
      <w:r>
        <w:t>s</w:t>
      </w:r>
      <w:r w:rsidR="00DB15CE">
        <w:t xml:space="preserve"> that our </w:t>
      </w:r>
      <w:r>
        <w:t>study discovered 96.7</w:t>
      </w:r>
      <w:r w:rsidR="00DB15CE" w:rsidRPr="00DB15CE">
        <w:t xml:space="preserve">% of </w:t>
      </w:r>
      <w:r w:rsidR="00DB15CE">
        <w:t>all</w:t>
      </w:r>
      <w:r w:rsidR="00DB15CE" w:rsidRPr="00DB15CE">
        <w:t xml:space="preserve"> MOTUs l</w:t>
      </w:r>
      <w:r w:rsidR="00DB15CE">
        <w:t>i</w:t>
      </w:r>
      <w:r>
        <w:t>kely to be present in NZ and 99.1</w:t>
      </w:r>
      <w:r w:rsidR="00DB15CE" w:rsidRPr="00DB15CE">
        <w:t xml:space="preserve">% of </w:t>
      </w:r>
      <w:r w:rsidR="00DB15CE">
        <w:t>all</w:t>
      </w:r>
      <w:r w:rsidR="00DB15CE" w:rsidRPr="00DB15CE">
        <w:t xml:space="preserve"> MOTUs</w:t>
      </w:r>
      <w:r>
        <w:t xml:space="preserve"> likely to be present in the UK.</w:t>
      </w:r>
    </w:p>
    <w:sectPr w:rsidR="00DB1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C7"/>
    <w:rsid w:val="000E385B"/>
    <w:rsid w:val="000E73EC"/>
    <w:rsid w:val="003E40B1"/>
    <w:rsid w:val="005130CE"/>
    <w:rsid w:val="00716DD4"/>
    <w:rsid w:val="00863FEE"/>
    <w:rsid w:val="00926600"/>
    <w:rsid w:val="00AD0CE4"/>
    <w:rsid w:val="00BB708E"/>
    <w:rsid w:val="00BE5EC7"/>
    <w:rsid w:val="00C67D19"/>
    <w:rsid w:val="00DB15CE"/>
    <w:rsid w:val="00E2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3461"/>
  <w15:chartTrackingRefBased/>
  <w15:docId w15:val="{8C9D05C6-6028-42B5-839F-57CA6102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5EC7"/>
    <w:pPr>
      <w:spacing w:after="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EC7"/>
    <w:pPr>
      <w:spacing w:before="100" w:beforeAutospacing="1" w:after="100" w:afterAutospacing="1"/>
    </w:pPr>
    <w:rPr>
      <w:rFonts w:ascii="Verdana" w:eastAsia="Times New Roman" w:hAnsi="Verdana"/>
      <w:color w:val="000000"/>
      <w:sz w:val="22"/>
      <w:szCs w:val="22"/>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42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Boyer</dc:creator>
  <cp:keywords/>
  <dc:description/>
  <cp:lastModifiedBy>Marie-Caroline Lefort</cp:lastModifiedBy>
  <cp:revision>3</cp:revision>
  <dcterms:created xsi:type="dcterms:W3CDTF">2017-10-17T09:29:00Z</dcterms:created>
  <dcterms:modified xsi:type="dcterms:W3CDTF">2017-10-17T09:29:00Z</dcterms:modified>
</cp:coreProperties>
</file>